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07F" w:rsidRPr="00CF007F" w:rsidRDefault="00CF007F" w:rsidP="00CF007F">
      <w:pPr>
        <w:pStyle w:val="a3"/>
        <w:rPr>
          <w:rFonts w:eastAsia="Times New Roman"/>
          <w:lang w:eastAsia="ru-RU"/>
        </w:rPr>
      </w:pPr>
    </w:p>
    <w:p w:rsidR="00CF007F" w:rsidRPr="00CF007F" w:rsidRDefault="00CF007F" w:rsidP="00CF007F">
      <w:pPr>
        <w:pStyle w:val="a3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0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что следует обратить внимание при заключении договоров потребительского кредита (займа)</w:t>
      </w:r>
    </w:p>
    <w:p w:rsidR="00CF007F" w:rsidRPr="00CF007F" w:rsidRDefault="00CF007F" w:rsidP="00CF007F">
      <w:pPr>
        <w:pStyle w:val="a3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07F" w:rsidRPr="00CF007F" w:rsidRDefault="00CF007F" w:rsidP="00CF007F">
      <w:pPr>
        <w:pStyle w:val="a3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 Роспотребнадзора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Новгородской области</w:t>
      </w:r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напоминает, что при заключении договора потребительского кредита (займа) потребителю необходимо детально изучить кредитную организацию, с которой предполагается заключить договор, а также в рамках имеющихся познаний ознакомиться с условиями заключаемого договора.</w:t>
      </w:r>
    </w:p>
    <w:p w:rsidR="00CF007F" w:rsidRPr="00CF007F" w:rsidRDefault="00CF007F" w:rsidP="00CF007F">
      <w:pPr>
        <w:pStyle w:val="a3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внимание потребителю необходимо обратить на следующее:</w:t>
      </w:r>
    </w:p>
    <w:p w:rsidR="00CF007F" w:rsidRPr="00CF007F" w:rsidRDefault="00CF007F" w:rsidP="00CF007F">
      <w:pPr>
        <w:pStyle w:val="a3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>1. Наличие кредитной организации в государственном реестре микрофинансовых организаций (проверить указанную информацию потребитель может на официальном сайте ЦБ РФ);</w:t>
      </w:r>
    </w:p>
    <w:p w:rsidR="00CF007F" w:rsidRPr="00CF007F" w:rsidRDefault="00CF007F" w:rsidP="00CF007F">
      <w:pPr>
        <w:pStyle w:val="a3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>2. Соответствие отраженной в договоре суммы потребительского кредита; </w:t>
      </w:r>
    </w:p>
    <w:p w:rsidR="00CF007F" w:rsidRPr="00CF007F" w:rsidRDefault="00CF007F" w:rsidP="00CF007F">
      <w:pPr>
        <w:pStyle w:val="a3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>3. Сведения о процентной ставке и условиях её изменения (необходимость заключения иных договоров за плату);</w:t>
      </w:r>
    </w:p>
    <w:p w:rsidR="00CF007F" w:rsidRPr="00CF007F" w:rsidRDefault="00CF007F" w:rsidP="00CF007F">
      <w:pPr>
        <w:pStyle w:val="a3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>4. Отражение иных платных дополнительных услуг, не связанных с заключением кредитного договора, а также возможность отказа от таких услуг;</w:t>
      </w:r>
    </w:p>
    <w:p w:rsidR="00CF007F" w:rsidRPr="00CF007F" w:rsidRDefault="00CF007F" w:rsidP="00CF007F">
      <w:pPr>
        <w:pStyle w:val="a3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Размер, количество и периодичность платежей, указанных в графике платежей, являющемся неотъемлемой частью кредитного договора (в том числе корректность отражения таких сведений).</w:t>
      </w:r>
    </w:p>
    <w:p w:rsidR="00CF007F" w:rsidRPr="00CF007F" w:rsidRDefault="00CF007F" w:rsidP="00CF007F">
      <w:pPr>
        <w:pStyle w:val="a3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Обращаем также внимание заёмщиков на то, что оплату задолженности по договору необходимо производить согласно утвержденному графику платежей.</w:t>
      </w:r>
    </w:p>
    <w:p w:rsidR="00CF007F" w:rsidRPr="00CF007F" w:rsidRDefault="00CF007F" w:rsidP="00CF007F">
      <w:pPr>
        <w:pStyle w:val="a3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размере задолженности, полученная по телефону от сотрудников МФО, может быть недостоверной, вводящей в заблуждение и влекущей к завышению переплаты по договору.</w:t>
      </w:r>
    </w:p>
    <w:p w:rsidR="00CF007F" w:rsidRPr="00CF007F" w:rsidRDefault="00CF007F" w:rsidP="00CF007F">
      <w:pPr>
        <w:pStyle w:val="a3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сомнений в выставляемой к оплате сумме задолженности по кредитному договору, потребитель вправе запросить у кредитной организации сведения о текущей задолженности по договору.</w:t>
      </w:r>
    </w:p>
    <w:p w:rsidR="00CF007F" w:rsidRPr="00CF007F" w:rsidRDefault="00CF007F" w:rsidP="00CF0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CF007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За консультативной помощью по возникающим вопросам можно обратиться:</w:t>
      </w:r>
    </w:p>
    <w:p w:rsidR="00CF007F" w:rsidRPr="00CF007F" w:rsidRDefault="00CF007F" w:rsidP="00CF007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CF007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-в Общественные приемные Управления Роспотребнадзора по Новгородской области по адресу: В. Новгород, ул. Германа, д.14 каб. № 101 тел. 971-106, 971-083;</w:t>
      </w:r>
      <w:r w:rsidRPr="00CF007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  <w:t xml:space="preserve">-в  Центр по информированию и консультированию потребителей по адресу: г. Великий Новгород, ул. Германа 29а, каб.1.2 тел. 77-20-38, 73-06-77  </w:t>
      </w:r>
    </w:p>
    <w:p w:rsidR="00CF007F" w:rsidRPr="00CF007F" w:rsidRDefault="00CF007F" w:rsidP="00CF007F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 информируем, что функционирует Государственный информационный ресурс для потребителей. Каждый потребитель может ознакомиться с многочисленными памятками, обучающими видеороликами, образцами претензионных и исковых заявлений, с перечнем забракованных товаров. На ресурсе размещена вся информация о судебной практике Роспотребнадзора в сфере защиты прав потребителей.</w:t>
      </w:r>
    </w:p>
    <w:p w:rsidR="00CF007F" w:rsidRPr="00CF007F" w:rsidRDefault="00CF007F" w:rsidP="00CF007F">
      <w:pPr>
        <w:spacing w:after="0" w:line="240" w:lineRule="auto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</w:p>
    <w:p w:rsidR="00004EFA" w:rsidRPr="00CF007F" w:rsidRDefault="00004EFA" w:rsidP="00CF007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04EFA" w:rsidRPr="00CF0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38F"/>
    <w:rsid w:val="00004EFA"/>
    <w:rsid w:val="000F622C"/>
    <w:rsid w:val="00883756"/>
    <w:rsid w:val="00CF007F"/>
    <w:rsid w:val="00E3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4EC643-E15D-443F-8EC9-1F271CD1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CF007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F00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Balloon Text"/>
    <w:basedOn w:val="a"/>
    <w:link w:val="a6"/>
    <w:uiPriority w:val="99"/>
    <w:semiHidden/>
    <w:unhideWhenUsed/>
    <w:rsid w:val="00CF0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00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4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0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7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4642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8067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9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5</cp:revision>
  <cp:lastPrinted>2024-12-09T06:16:00Z</cp:lastPrinted>
  <dcterms:created xsi:type="dcterms:W3CDTF">2024-12-09T06:14:00Z</dcterms:created>
  <dcterms:modified xsi:type="dcterms:W3CDTF">2025-01-14T06:40:00Z</dcterms:modified>
</cp:coreProperties>
</file>